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9B6F" w14:textId="6461CC44" w:rsidR="00DB3951" w:rsidRDefault="000D2C91" w:rsidP="00B2135B">
      <w:pPr>
        <w:rPr>
          <w:b/>
          <w:bCs/>
          <w:sz w:val="28"/>
          <w:szCs w:val="28"/>
        </w:rPr>
      </w:pPr>
      <w:r w:rsidRPr="000D2C91">
        <w:rPr>
          <w:b/>
          <w:bCs/>
          <w:sz w:val="28"/>
          <w:szCs w:val="28"/>
        </w:rPr>
        <w:t xml:space="preserve">Beoordeling opdrachten: </w:t>
      </w:r>
      <w:r w:rsidR="004D0631">
        <w:rPr>
          <w:b/>
          <w:bCs/>
          <w:sz w:val="28"/>
          <w:szCs w:val="28"/>
        </w:rPr>
        <w:t>verlenen van palliatieve zorg aan zorgvragers</w:t>
      </w:r>
      <w:r w:rsidR="00DD09C2">
        <w:rPr>
          <w:b/>
          <w:bCs/>
          <w:sz w:val="28"/>
          <w:szCs w:val="28"/>
        </w:rPr>
        <w:t xml:space="preserve"> </w:t>
      </w:r>
    </w:p>
    <w:p w14:paraId="6040B1FC" w14:textId="06800B20" w:rsidR="000D2C91" w:rsidRDefault="000D2C91" w:rsidP="000D2C91">
      <w:pPr>
        <w:rPr>
          <w:b/>
          <w:bCs/>
          <w:sz w:val="28"/>
          <w:szCs w:val="28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129"/>
        <w:gridCol w:w="7653"/>
      </w:tblGrid>
      <w:tr w:rsidR="005B7443" w:rsidRPr="008A6ECB" w14:paraId="31DEE7CF" w14:textId="77777777" w:rsidTr="0089761D">
        <w:trPr>
          <w:trHeight w:val="841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7DEC01C7" w14:textId="77777777" w:rsidR="005B7443" w:rsidRPr="008A6ECB" w:rsidRDefault="005B7443" w:rsidP="0089761D">
            <w:pPr>
              <w:tabs>
                <w:tab w:val="left" w:pos="720"/>
              </w:tabs>
              <w:jc w:val="center"/>
              <w:rPr>
                <w:rFonts w:cstheme="minorHAnsi"/>
                <w:b/>
                <w:i/>
                <w:iCs/>
                <w:sz w:val="28"/>
                <w:szCs w:val="28"/>
              </w:rPr>
            </w:pPr>
            <w:r w:rsidRPr="008A6ECB">
              <w:rPr>
                <w:rFonts w:cstheme="minorHAnsi"/>
                <w:b/>
                <w:i/>
                <w:iCs/>
                <w:sz w:val="28"/>
                <w:szCs w:val="28"/>
              </w:rPr>
              <w:t>Schooldeel</w:t>
            </w:r>
          </w:p>
          <w:p w14:paraId="620D3989" w14:textId="77777777" w:rsidR="005B7443" w:rsidRPr="008A6ECB" w:rsidRDefault="005B7443" w:rsidP="0089761D">
            <w:pPr>
              <w:pStyle w:val="Geenafstand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A6ECB">
              <w:rPr>
                <w:b/>
                <w:i/>
                <w:iCs/>
                <w:sz w:val="28"/>
                <w:szCs w:val="28"/>
              </w:rPr>
              <w:t>Voorbereiding</w:t>
            </w:r>
            <w:r>
              <w:rPr>
                <w:b/>
                <w:i/>
                <w:iCs/>
                <w:sz w:val="28"/>
                <w:szCs w:val="28"/>
              </w:rPr>
              <w:t>:</w:t>
            </w:r>
            <w:r w:rsidRPr="008A6ECB">
              <w:rPr>
                <w:b/>
                <w:i/>
                <w:iCs/>
                <w:sz w:val="28"/>
                <w:szCs w:val="28"/>
              </w:rPr>
              <w:t xml:space="preserve"> verdieping in de palliatieve zorg</w:t>
            </w:r>
          </w:p>
          <w:p w14:paraId="30651B8E" w14:textId="77777777" w:rsidR="005B7443" w:rsidRPr="008A6ECB" w:rsidRDefault="005B7443" w:rsidP="0089761D">
            <w:pPr>
              <w:pStyle w:val="Geenafstand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</w:t>
            </w:r>
            <w:r w:rsidRPr="008A6ECB">
              <w:rPr>
                <w:b/>
                <w:i/>
                <w:iCs/>
                <w:sz w:val="28"/>
                <w:szCs w:val="28"/>
              </w:rPr>
              <w:t>Voor alle Gilde studenten</w:t>
            </w:r>
            <w:r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5B7443" w:rsidRPr="00CA44F5" w14:paraId="6746E6F2" w14:textId="77777777" w:rsidTr="00D77A44">
        <w:trPr>
          <w:trHeight w:val="1488"/>
        </w:trPr>
        <w:tc>
          <w:tcPr>
            <w:tcW w:w="2129" w:type="dxa"/>
          </w:tcPr>
          <w:p w14:paraId="4F6FC624" w14:textId="77777777" w:rsidR="005B7443" w:rsidRPr="00CE64B5" w:rsidRDefault="005B7443" w:rsidP="0089761D">
            <w:pPr>
              <w:tabs>
                <w:tab w:val="left" w:pos="72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Opdracht</w:t>
            </w:r>
          </w:p>
        </w:tc>
        <w:tc>
          <w:tcPr>
            <w:tcW w:w="7653" w:type="dxa"/>
          </w:tcPr>
          <w:p w14:paraId="0E113A08" w14:textId="77777777" w:rsidR="005B7443" w:rsidRDefault="005B7443" w:rsidP="0089761D">
            <w:pPr>
              <w:pStyle w:val="Geenafstand"/>
              <w:rPr>
                <w:i/>
              </w:rPr>
            </w:pPr>
            <w:r w:rsidRPr="00A06449">
              <w:rPr>
                <w:b/>
              </w:rPr>
              <w:t>Opdracht 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Individuele opdracht</w:t>
            </w:r>
          </w:p>
          <w:p w14:paraId="45EC0E69" w14:textId="77777777" w:rsidR="005B7443" w:rsidRDefault="005B7443" w:rsidP="0089761D">
            <w:pPr>
              <w:pStyle w:val="Geenafstand"/>
              <w:rPr>
                <w:i/>
              </w:rPr>
            </w:pPr>
          </w:p>
          <w:p w14:paraId="0BF1B341" w14:textId="77777777" w:rsidR="005B7443" w:rsidRPr="00F13053" w:rsidRDefault="005B7443" w:rsidP="0089761D">
            <w:pPr>
              <w:pStyle w:val="Geenafstand"/>
              <w:rPr>
                <w:iCs/>
              </w:rPr>
            </w:pPr>
            <w:r>
              <w:rPr>
                <w:iCs/>
              </w:rPr>
              <w:t xml:space="preserve">Je beschrijft in het reflectieverslag wat je hebt geleerd uit onderstaande lessen uit het schooldeel, dit doe je per onderwerp. </w:t>
            </w:r>
          </w:p>
          <w:p w14:paraId="527687AC" w14:textId="77777777" w:rsidR="005B7443" w:rsidRDefault="005B7443" w:rsidP="005B7443">
            <w:pPr>
              <w:pStyle w:val="Geenafstand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Ziektegerichte palliatie</w:t>
            </w:r>
          </w:p>
          <w:p w14:paraId="283FC121" w14:textId="77777777" w:rsidR="005B7443" w:rsidRDefault="005B7443" w:rsidP="005B7443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r>
              <w:t>Symptoomgerichte palliatie</w:t>
            </w:r>
          </w:p>
          <w:p w14:paraId="30E0DB31" w14:textId="77777777" w:rsidR="005B7443" w:rsidRPr="0075191C" w:rsidRDefault="005B7443" w:rsidP="005B7443">
            <w:pPr>
              <w:pStyle w:val="Geenafstand"/>
              <w:numPr>
                <w:ilvl w:val="0"/>
                <w:numId w:val="1"/>
              </w:numPr>
              <w:rPr>
                <w:iCs/>
              </w:rPr>
            </w:pPr>
            <w:r>
              <w:t>Palliatieve zorg en ethiek</w:t>
            </w:r>
          </w:p>
          <w:p w14:paraId="3D45B63A" w14:textId="77777777" w:rsidR="005B7443" w:rsidRPr="00B67A1D" w:rsidRDefault="005B7443" w:rsidP="005B7443">
            <w:pPr>
              <w:pStyle w:val="Geenafstand"/>
              <w:numPr>
                <w:ilvl w:val="0"/>
                <w:numId w:val="1"/>
              </w:numPr>
              <w:rPr>
                <w:iCs/>
              </w:rPr>
            </w:pPr>
            <w:r>
              <w:t xml:space="preserve">Nazorg en rouw </w:t>
            </w:r>
          </w:p>
          <w:p w14:paraId="366C973A" w14:textId="77777777" w:rsidR="005B7443" w:rsidRDefault="005B7443" w:rsidP="0089761D">
            <w:pPr>
              <w:pStyle w:val="Geenafstand"/>
              <w:ind w:left="720"/>
              <w:rPr>
                <w:iCs/>
              </w:rPr>
            </w:pPr>
          </w:p>
          <w:p w14:paraId="7EF262D5" w14:textId="77777777" w:rsidR="005B7443" w:rsidRPr="00AA308F" w:rsidRDefault="005B7443" w:rsidP="0089761D">
            <w:pPr>
              <w:pStyle w:val="Geenafstand"/>
              <w:rPr>
                <w:iCs/>
              </w:rPr>
            </w:pPr>
            <w:r>
              <w:rPr>
                <w:iCs/>
              </w:rPr>
              <w:t>Verder beschrijf je in je reflectieverslag de volgende onderdelen:</w:t>
            </w:r>
          </w:p>
          <w:p w14:paraId="33C6929F" w14:textId="77777777" w:rsidR="005B7443" w:rsidRPr="00E52AED" w:rsidRDefault="005B7443" w:rsidP="005B7443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lang w:eastAsia="nl-NL"/>
              </w:rPr>
            </w:pPr>
            <w:r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>Wat</w:t>
            </w:r>
            <w:r w:rsidRPr="00E52AED">
              <w:rPr>
                <w:rFonts w:asciiTheme="minorHAnsi" w:hAnsiTheme="minorHAnsi" w:cstheme="minorHAnsi"/>
                <w:lang w:eastAsia="nl-NL"/>
              </w:rPr>
              <w:t xml:space="preserve"> was de situatie / </w:t>
            </w:r>
            <w:r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>Wie</w:t>
            </w:r>
            <w:r w:rsidRPr="00E52AED">
              <w:rPr>
                <w:rFonts w:asciiTheme="minorHAnsi" w:hAnsiTheme="minorHAnsi" w:cstheme="minorHAnsi"/>
                <w:lang w:eastAsia="nl-NL"/>
              </w:rPr>
              <w:t xml:space="preserve"> was hierbij betrokken /</w:t>
            </w:r>
            <w:r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 xml:space="preserve"> Waar</w:t>
            </w:r>
            <w:r w:rsidRPr="00E52AED">
              <w:rPr>
                <w:rFonts w:asciiTheme="minorHAnsi" w:hAnsiTheme="minorHAnsi" w:cstheme="minorHAnsi"/>
                <w:lang w:eastAsia="nl-NL"/>
              </w:rPr>
              <w:t xml:space="preserve"> speelde dit zich af</w:t>
            </w:r>
            <w:r>
              <w:rPr>
                <w:rFonts w:asciiTheme="minorHAnsi" w:hAnsiTheme="minorHAnsi" w:cstheme="minorHAnsi"/>
                <w:lang w:eastAsia="nl-NL"/>
              </w:rPr>
              <w:t>.</w:t>
            </w:r>
          </w:p>
          <w:p w14:paraId="63F3A05F" w14:textId="77777777" w:rsidR="005B7443" w:rsidRPr="009278E1" w:rsidRDefault="005B7443" w:rsidP="0089761D">
            <w:pPr>
              <w:ind w:left="720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 xml:space="preserve">Je kunt dit vertalen naar: Hoe waren de lessen, wat heb je geleerd, hoe zat je in de klas, gedrag etc.                                                                                                                             </w:t>
            </w:r>
          </w:p>
          <w:p w14:paraId="145C48B6" w14:textId="77777777" w:rsidR="005B7443" w:rsidRPr="0004602A" w:rsidRDefault="005B7443" w:rsidP="005B7443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lang w:eastAsia="nl-NL"/>
              </w:rPr>
            </w:pPr>
            <w:r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 xml:space="preserve">at wilde ik, </w:t>
            </w:r>
            <w:r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 xml:space="preserve">at voelde ik, </w:t>
            </w:r>
            <w:r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 xml:space="preserve">at dacht ik, </w:t>
            </w:r>
            <w:r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>at deed ik</w:t>
            </w:r>
            <w:r>
              <w:rPr>
                <w:rFonts w:asciiTheme="minorHAnsi" w:hAnsiTheme="minorHAnsi" w:cstheme="minorHAnsi"/>
                <w:lang w:eastAsia="nl-NL"/>
              </w:rPr>
              <w:t>.</w:t>
            </w:r>
          </w:p>
          <w:p w14:paraId="335E2CAF" w14:textId="77777777" w:rsidR="005B7443" w:rsidRDefault="005B7443" w:rsidP="0089761D">
            <w:pPr>
              <w:pStyle w:val="Lijstalinea"/>
              <w:spacing w:after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Ook dit vertaal je naar: wat wilde je leren tijdens de lessen, is dit ook gebeurd, wat voelde je etc. </w:t>
            </w:r>
          </w:p>
          <w:p w14:paraId="3EE502C0" w14:textId="77777777" w:rsidR="005B7443" w:rsidRPr="00B6070C" w:rsidRDefault="005B7443" w:rsidP="0089761D">
            <w:pPr>
              <w:pStyle w:val="Lijstalinea"/>
              <w:spacing w:after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Hier gaat het om: hoe was het voor jou? Hoe heb je de sfeer in de klas ervaren, wat was jouw rol hierin?</w:t>
            </w:r>
          </w:p>
          <w:p w14:paraId="72A75D08" w14:textId="77777777" w:rsidR="005B7443" w:rsidRPr="00162C6B" w:rsidRDefault="005B7443" w:rsidP="005B7443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lang w:eastAsia="nl-NL"/>
              </w:rPr>
            </w:pPr>
            <w:r w:rsidRPr="00B6070C">
              <w:rPr>
                <w:rFonts w:asciiTheme="minorHAnsi" w:hAnsiTheme="minorHAnsi" w:cstheme="minorHAnsi"/>
                <w:lang w:eastAsia="nl-NL"/>
              </w:rPr>
              <w:t>Beschrijf wat je geleerd  en wat neem je als ontwikkelpunt</w:t>
            </w:r>
            <w:r>
              <w:rPr>
                <w:rFonts w:asciiTheme="minorHAnsi" w:hAnsiTheme="minorHAnsi" w:cstheme="minorHAnsi"/>
                <w:lang w:eastAsia="nl-NL"/>
              </w:rPr>
              <w:t>.</w:t>
            </w:r>
          </w:p>
          <w:p w14:paraId="19A90195" w14:textId="77777777" w:rsidR="005B7443" w:rsidRDefault="005B7443" w:rsidP="0089761D">
            <w:pPr>
              <w:pStyle w:val="Geenafstand"/>
            </w:pPr>
          </w:p>
          <w:p w14:paraId="03AE6668" w14:textId="77777777" w:rsidR="005B7443" w:rsidRDefault="005B7443" w:rsidP="0089761D">
            <w:pPr>
              <w:pStyle w:val="Geenafstand"/>
            </w:pPr>
            <w:r>
              <w:t xml:space="preserve">Het verslag schrijf volgens de richtlijnen zoals je deze hebt geleerd in vorige thema’s. Dit verslag lever je in bij de nakijkende docent (zie bijlage)   </w:t>
            </w:r>
          </w:p>
          <w:p w14:paraId="549B5CE0" w14:textId="77777777" w:rsidR="005B7443" w:rsidRPr="00CA44F5" w:rsidRDefault="005B7443" w:rsidP="0089761D">
            <w:pPr>
              <w:pStyle w:val="Geenafstand"/>
            </w:pPr>
          </w:p>
        </w:tc>
      </w:tr>
      <w:tr w:rsidR="00D77A44" w14:paraId="2D493493" w14:textId="77777777" w:rsidTr="00D77A44">
        <w:tc>
          <w:tcPr>
            <w:tcW w:w="2129" w:type="dxa"/>
          </w:tcPr>
          <w:p w14:paraId="1A9B3AE8" w14:textId="77777777" w:rsidR="00196F38" w:rsidRDefault="00196F38" w:rsidP="000D2C9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Aanpassing</w:t>
            </w:r>
          </w:p>
          <w:p w14:paraId="4FC894EA" w14:textId="5E310BB6" w:rsidR="00D77A44" w:rsidRPr="00D77A44" w:rsidRDefault="00D77A44" w:rsidP="000D2C9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Corona crisis</w:t>
            </w:r>
          </w:p>
          <w:p w14:paraId="6F4F2311" w14:textId="728E1500" w:rsidR="00D77A44" w:rsidRDefault="00D77A44" w:rsidP="000D2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3" w:type="dxa"/>
          </w:tcPr>
          <w:p w14:paraId="6E24D0E4" w14:textId="77777777" w:rsidR="00D77A44" w:rsidRPr="00B2551A" w:rsidRDefault="00E45540" w:rsidP="000D2C91">
            <w:r w:rsidRPr="00B2551A">
              <w:t>Het verslag lever je in voor</w:t>
            </w:r>
            <w:r w:rsidR="008B1B6D" w:rsidRPr="00B2551A">
              <w:t xml:space="preserve"> 8 juni</w:t>
            </w:r>
            <w:r w:rsidR="001C1B7A" w:rsidRPr="00B2551A">
              <w:t>.</w:t>
            </w:r>
          </w:p>
          <w:p w14:paraId="4A0141E1" w14:textId="7A70500F" w:rsidR="0081562E" w:rsidRPr="0081562E" w:rsidRDefault="00BE58DC" w:rsidP="000D2C91">
            <w:r w:rsidRPr="00B2551A">
              <w:t>Tot en met 2 juni kunnen er lessen toegevoegd worden in de Wiki die je moet verwerken in je verslag</w:t>
            </w:r>
            <w:r w:rsidR="002306DD">
              <w:t xml:space="preserve">. Mocht er na deze datum nog PowerPoint </w:t>
            </w:r>
            <w:r w:rsidR="00D67C5E">
              <w:t>o.i.d.  in de Wiki komen dan hoef je het niet te verwerk</w:t>
            </w:r>
            <w:r w:rsidR="00EF6796">
              <w:t>en.</w:t>
            </w:r>
          </w:p>
        </w:tc>
      </w:tr>
    </w:tbl>
    <w:p w14:paraId="79376EBD" w14:textId="5EA037A1" w:rsidR="00DD09C2" w:rsidRDefault="00DD09C2" w:rsidP="000D2C91">
      <w:pPr>
        <w:rPr>
          <w:b/>
          <w:bCs/>
          <w:sz w:val="28"/>
          <w:szCs w:val="28"/>
        </w:rPr>
      </w:pPr>
    </w:p>
    <w:p w14:paraId="4382F5C7" w14:textId="121BA86A" w:rsidR="00DD09C2" w:rsidRDefault="00DD09C2" w:rsidP="000D2C91">
      <w:pPr>
        <w:rPr>
          <w:b/>
          <w:bCs/>
          <w:sz w:val="28"/>
          <w:szCs w:val="28"/>
        </w:rPr>
      </w:pPr>
    </w:p>
    <w:p w14:paraId="4A18AB2C" w14:textId="32758966" w:rsidR="00DD09C2" w:rsidRDefault="00DD09C2" w:rsidP="000D2C91">
      <w:pPr>
        <w:rPr>
          <w:b/>
          <w:bCs/>
          <w:sz w:val="28"/>
          <w:szCs w:val="28"/>
        </w:rPr>
      </w:pPr>
    </w:p>
    <w:p w14:paraId="6224D9CE" w14:textId="3AC4A62D" w:rsidR="00FE7FEB" w:rsidRDefault="00FE7FEB" w:rsidP="000D2C91">
      <w:pPr>
        <w:rPr>
          <w:b/>
          <w:bCs/>
          <w:sz w:val="28"/>
          <w:szCs w:val="28"/>
        </w:rPr>
      </w:pPr>
    </w:p>
    <w:p w14:paraId="2527ED3B" w14:textId="07C4C4F5" w:rsidR="00FE7FEB" w:rsidRDefault="00FE7FEB" w:rsidP="000D2C91">
      <w:pPr>
        <w:rPr>
          <w:b/>
          <w:bCs/>
          <w:sz w:val="28"/>
          <w:szCs w:val="28"/>
        </w:rPr>
      </w:pPr>
    </w:p>
    <w:p w14:paraId="22C49A49" w14:textId="6B5FAD98" w:rsidR="00FE7FEB" w:rsidRDefault="00FE7FEB" w:rsidP="000D2C91">
      <w:pPr>
        <w:rPr>
          <w:b/>
          <w:bCs/>
          <w:sz w:val="28"/>
          <w:szCs w:val="28"/>
        </w:rPr>
      </w:pPr>
    </w:p>
    <w:p w14:paraId="5093A092" w14:textId="4A83E0B9" w:rsidR="00FE7FEB" w:rsidRDefault="00FE7FEB" w:rsidP="000D2C91">
      <w:pPr>
        <w:rPr>
          <w:b/>
          <w:bCs/>
          <w:sz w:val="28"/>
          <w:szCs w:val="28"/>
        </w:rPr>
      </w:pPr>
    </w:p>
    <w:p w14:paraId="4050F153" w14:textId="77777777" w:rsidR="00FE7FEB" w:rsidRDefault="00FE7FEB" w:rsidP="000D2C91">
      <w:pPr>
        <w:rPr>
          <w:b/>
          <w:bCs/>
          <w:sz w:val="28"/>
          <w:szCs w:val="28"/>
        </w:rPr>
      </w:pPr>
    </w:p>
    <w:p w14:paraId="3C0147A6" w14:textId="77777777" w:rsidR="00A00C11" w:rsidRPr="00774A13" w:rsidRDefault="00A00C11" w:rsidP="00A00C11">
      <w:pPr>
        <w:rPr>
          <w:b/>
          <w:sz w:val="28"/>
          <w:szCs w:val="28"/>
        </w:rPr>
      </w:pPr>
      <w:r w:rsidRPr="00717807">
        <w:rPr>
          <w:b/>
          <w:sz w:val="28"/>
          <w:szCs w:val="28"/>
        </w:rPr>
        <w:lastRenderedPageBreak/>
        <w:t>Nakijken eindverslag door volgende docent:</w:t>
      </w:r>
    </w:p>
    <w:tbl>
      <w:tblPr>
        <w:tblStyle w:val="Tabelraster"/>
        <w:tblpPr w:leftFromText="141" w:rightFromText="141" w:vertAnchor="text" w:horzAnchor="page" w:tblpX="766" w:tblpY="249"/>
        <w:tblW w:w="10627" w:type="dxa"/>
        <w:tblLook w:val="04A0" w:firstRow="1" w:lastRow="0" w:firstColumn="1" w:lastColumn="0" w:noHBand="0" w:noVBand="1"/>
      </w:tblPr>
      <w:tblGrid>
        <w:gridCol w:w="1129"/>
        <w:gridCol w:w="2445"/>
        <w:gridCol w:w="2445"/>
        <w:gridCol w:w="2445"/>
        <w:gridCol w:w="2163"/>
      </w:tblGrid>
      <w:tr w:rsidR="00A00C11" w14:paraId="1A13D849" w14:textId="77777777" w:rsidTr="0089761D">
        <w:trPr>
          <w:trHeight w:val="602"/>
        </w:trPr>
        <w:tc>
          <w:tcPr>
            <w:tcW w:w="1129" w:type="dxa"/>
          </w:tcPr>
          <w:p w14:paraId="18268EBD" w14:textId="77777777" w:rsidR="00A00C11" w:rsidRPr="0085793C" w:rsidRDefault="00A00C11" w:rsidP="0089761D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1A3E9D90" w14:textId="77777777" w:rsidR="00A00C11" w:rsidRPr="00717807" w:rsidRDefault="00A00C11" w:rsidP="0089761D">
            <w:pPr>
              <w:rPr>
                <w:b/>
                <w:bCs/>
                <w:sz w:val="28"/>
                <w:szCs w:val="28"/>
              </w:rPr>
            </w:pPr>
            <w:r w:rsidRPr="00717807">
              <w:rPr>
                <w:b/>
                <w:bCs/>
                <w:sz w:val="28"/>
                <w:szCs w:val="28"/>
              </w:rPr>
              <w:t>Wietske</w:t>
            </w:r>
          </w:p>
        </w:tc>
        <w:tc>
          <w:tcPr>
            <w:tcW w:w="2445" w:type="dxa"/>
          </w:tcPr>
          <w:p w14:paraId="6F2F59ED" w14:textId="77777777" w:rsidR="00A00C11" w:rsidRPr="00717807" w:rsidRDefault="00A00C11" w:rsidP="0089761D">
            <w:pPr>
              <w:rPr>
                <w:b/>
                <w:bCs/>
                <w:sz w:val="28"/>
                <w:szCs w:val="28"/>
              </w:rPr>
            </w:pPr>
            <w:r w:rsidRPr="00717807">
              <w:rPr>
                <w:b/>
                <w:bCs/>
                <w:sz w:val="28"/>
                <w:szCs w:val="28"/>
              </w:rPr>
              <w:t>Eline</w:t>
            </w:r>
          </w:p>
        </w:tc>
        <w:tc>
          <w:tcPr>
            <w:tcW w:w="2445" w:type="dxa"/>
          </w:tcPr>
          <w:p w14:paraId="0699D748" w14:textId="77777777" w:rsidR="00A00C11" w:rsidRPr="00717807" w:rsidRDefault="00A00C11" w:rsidP="0089761D">
            <w:pPr>
              <w:rPr>
                <w:b/>
                <w:bCs/>
                <w:sz w:val="28"/>
                <w:szCs w:val="28"/>
              </w:rPr>
            </w:pPr>
            <w:r w:rsidRPr="00717807">
              <w:rPr>
                <w:b/>
                <w:bCs/>
                <w:sz w:val="28"/>
                <w:szCs w:val="28"/>
              </w:rPr>
              <w:t>Ester</w:t>
            </w:r>
          </w:p>
        </w:tc>
        <w:tc>
          <w:tcPr>
            <w:tcW w:w="2163" w:type="dxa"/>
          </w:tcPr>
          <w:p w14:paraId="56E49423" w14:textId="77777777" w:rsidR="00A00C11" w:rsidRPr="00717807" w:rsidRDefault="00A00C11" w:rsidP="008976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Gerda</w:t>
            </w:r>
          </w:p>
        </w:tc>
      </w:tr>
      <w:tr w:rsidR="00A00C11" w14:paraId="311E294F" w14:textId="77777777" w:rsidTr="0089761D">
        <w:trPr>
          <w:trHeight w:val="602"/>
        </w:trPr>
        <w:tc>
          <w:tcPr>
            <w:tcW w:w="1129" w:type="dxa"/>
          </w:tcPr>
          <w:p w14:paraId="065D2CA2" w14:textId="77777777" w:rsidR="00A00C11" w:rsidRDefault="00A00C11" w:rsidP="0089761D">
            <w:r>
              <w:t>1</w:t>
            </w:r>
          </w:p>
        </w:tc>
        <w:tc>
          <w:tcPr>
            <w:tcW w:w="2445" w:type="dxa"/>
            <w:shd w:val="clear" w:color="auto" w:fill="FFFFFF" w:themeFill="background1"/>
          </w:tcPr>
          <w:p w14:paraId="3F85FA99" w14:textId="77777777" w:rsidR="00A00C11" w:rsidRPr="00833AF4" w:rsidRDefault="00A00C11" w:rsidP="0089761D">
            <w:r>
              <w:t>Ellen</w:t>
            </w:r>
          </w:p>
        </w:tc>
        <w:tc>
          <w:tcPr>
            <w:tcW w:w="2445" w:type="dxa"/>
          </w:tcPr>
          <w:p w14:paraId="11EB9ED2" w14:textId="77777777" w:rsidR="00A00C11" w:rsidRDefault="00A00C11" w:rsidP="0089761D">
            <w:r>
              <w:t>Zita</w:t>
            </w:r>
          </w:p>
        </w:tc>
        <w:tc>
          <w:tcPr>
            <w:tcW w:w="2445" w:type="dxa"/>
          </w:tcPr>
          <w:p w14:paraId="17388C99" w14:textId="77777777" w:rsidR="00A00C11" w:rsidRDefault="00A00C11" w:rsidP="0089761D">
            <w:r>
              <w:t xml:space="preserve">Carmen </w:t>
            </w:r>
          </w:p>
        </w:tc>
        <w:tc>
          <w:tcPr>
            <w:tcW w:w="2163" w:type="dxa"/>
          </w:tcPr>
          <w:p w14:paraId="6F7686CC" w14:textId="77777777" w:rsidR="00A00C11" w:rsidRDefault="00A00C11" w:rsidP="0089761D">
            <w:r>
              <w:t>Tessa</w:t>
            </w:r>
          </w:p>
        </w:tc>
      </w:tr>
      <w:tr w:rsidR="00A00C11" w14:paraId="224E810C" w14:textId="77777777" w:rsidTr="0089761D">
        <w:trPr>
          <w:trHeight w:val="602"/>
        </w:trPr>
        <w:tc>
          <w:tcPr>
            <w:tcW w:w="1129" w:type="dxa"/>
          </w:tcPr>
          <w:p w14:paraId="6D23966F" w14:textId="77777777" w:rsidR="00A00C11" w:rsidRDefault="00A00C11" w:rsidP="0089761D">
            <w:r>
              <w:t>2</w:t>
            </w:r>
          </w:p>
        </w:tc>
        <w:tc>
          <w:tcPr>
            <w:tcW w:w="2445" w:type="dxa"/>
          </w:tcPr>
          <w:p w14:paraId="094F1F42" w14:textId="77777777" w:rsidR="00A00C11" w:rsidRDefault="00A00C11" w:rsidP="0089761D">
            <w:r>
              <w:t>Anouk</w:t>
            </w:r>
          </w:p>
        </w:tc>
        <w:tc>
          <w:tcPr>
            <w:tcW w:w="2445" w:type="dxa"/>
          </w:tcPr>
          <w:p w14:paraId="3B6ECF10" w14:textId="77777777" w:rsidR="00A00C11" w:rsidRDefault="00A00C11" w:rsidP="0089761D">
            <w:proofErr w:type="spellStart"/>
            <w:r>
              <w:t>Myrte</w:t>
            </w:r>
            <w:proofErr w:type="spellEnd"/>
          </w:p>
        </w:tc>
        <w:tc>
          <w:tcPr>
            <w:tcW w:w="2445" w:type="dxa"/>
          </w:tcPr>
          <w:p w14:paraId="250A7979" w14:textId="77777777" w:rsidR="00A00C11" w:rsidRDefault="00A00C11" w:rsidP="0089761D">
            <w:r>
              <w:t xml:space="preserve">Carlijn </w:t>
            </w:r>
          </w:p>
        </w:tc>
        <w:tc>
          <w:tcPr>
            <w:tcW w:w="2163" w:type="dxa"/>
          </w:tcPr>
          <w:p w14:paraId="1DE2D693" w14:textId="77777777" w:rsidR="00A00C11" w:rsidRDefault="00A00C11" w:rsidP="0089761D">
            <w:r>
              <w:t>Kim</w:t>
            </w:r>
          </w:p>
        </w:tc>
      </w:tr>
      <w:tr w:rsidR="00A00C11" w14:paraId="486E770E" w14:textId="77777777" w:rsidTr="0089761D">
        <w:trPr>
          <w:trHeight w:val="602"/>
        </w:trPr>
        <w:tc>
          <w:tcPr>
            <w:tcW w:w="1129" w:type="dxa"/>
          </w:tcPr>
          <w:p w14:paraId="38B97350" w14:textId="77777777" w:rsidR="00A00C11" w:rsidRDefault="00A00C11" w:rsidP="0089761D">
            <w:r>
              <w:t>3</w:t>
            </w:r>
          </w:p>
        </w:tc>
        <w:tc>
          <w:tcPr>
            <w:tcW w:w="2445" w:type="dxa"/>
          </w:tcPr>
          <w:p w14:paraId="3D89A89E" w14:textId="77777777" w:rsidR="00A00C11" w:rsidRDefault="00A00C11" w:rsidP="0089761D">
            <w:proofErr w:type="spellStart"/>
            <w:r>
              <w:t>Chrystel</w:t>
            </w:r>
            <w:proofErr w:type="spellEnd"/>
          </w:p>
        </w:tc>
        <w:tc>
          <w:tcPr>
            <w:tcW w:w="2445" w:type="dxa"/>
          </w:tcPr>
          <w:p w14:paraId="65168618" w14:textId="77777777" w:rsidR="00A00C11" w:rsidRDefault="00A00C11" w:rsidP="0089761D">
            <w:r>
              <w:t>Robbie</w:t>
            </w:r>
          </w:p>
        </w:tc>
        <w:tc>
          <w:tcPr>
            <w:tcW w:w="2445" w:type="dxa"/>
          </w:tcPr>
          <w:p w14:paraId="2C23389C" w14:textId="77777777" w:rsidR="00A00C11" w:rsidRDefault="00A00C11" w:rsidP="0089761D">
            <w:r>
              <w:rPr>
                <w:noProof/>
              </w:rPr>
              <w:t>Aimee</w:t>
            </w:r>
          </w:p>
        </w:tc>
        <w:tc>
          <w:tcPr>
            <w:tcW w:w="2163" w:type="dxa"/>
          </w:tcPr>
          <w:p w14:paraId="5E3F961B" w14:textId="77777777" w:rsidR="00A00C11" w:rsidRDefault="00A00C11" w:rsidP="0089761D">
            <w:r>
              <w:t>Anna-Wytske</w:t>
            </w:r>
          </w:p>
        </w:tc>
      </w:tr>
      <w:tr w:rsidR="00A00C11" w14:paraId="02CE0B77" w14:textId="77777777" w:rsidTr="0089761D">
        <w:trPr>
          <w:trHeight w:val="602"/>
        </w:trPr>
        <w:tc>
          <w:tcPr>
            <w:tcW w:w="1129" w:type="dxa"/>
          </w:tcPr>
          <w:p w14:paraId="50DA277B" w14:textId="77777777" w:rsidR="00A00C11" w:rsidRDefault="00A00C11" w:rsidP="0089761D">
            <w:r>
              <w:t>4</w:t>
            </w:r>
          </w:p>
        </w:tc>
        <w:tc>
          <w:tcPr>
            <w:tcW w:w="2445" w:type="dxa"/>
          </w:tcPr>
          <w:p w14:paraId="5C2979E4" w14:textId="77777777" w:rsidR="00A00C11" w:rsidRDefault="00A00C11" w:rsidP="0089761D">
            <w:r>
              <w:t>Noortje</w:t>
            </w:r>
          </w:p>
        </w:tc>
        <w:tc>
          <w:tcPr>
            <w:tcW w:w="2445" w:type="dxa"/>
          </w:tcPr>
          <w:p w14:paraId="3E36025C" w14:textId="77777777" w:rsidR="00A00C11" w:rsidRDefault="00A00C11" w:rsidP="0089761D">
            <w:r>
              <w:t xml:space="preserve">Eva </w:t>
            </w:r>
          </w:p>
        </w:tc>
        <w:tc>
          <w:tcPr>
            <w:tcW w:w="2445" w:type="dxa"/>
          </w:tcPr>
          <w:p w14:paraId="390557CB" w14:textId="77777777" w:rsidR="00A00C11" w:rsidRDefault="00A00C11" w:rsidP="0089761D">
            <w:r>
              <w:t>Jeltina</w:t>
            </w:r>
          </w:p>
        </w:tc>
        <w:tc>
          <w:tcPr>
            <w:tcW w:w="2163" w:type="dxa"/>
          </w:tcPr>
          <w:p w14:paraId="1D05CE74" w14:textId="77777777" w:rsidR="00A00C11" w:rsidRDefault="00A00C11" w:rsidP="0089761D">
            <w:r>
              <w:t xml:space="preserve">Siham </w:t>
            </w:r>
          </w:p>
        </w:tc>
      </w:tr>
      <w:tr w:rsidR="00A00C11" w14:paraId="5C6C9A91" w14:textId="77777777" w:rsidTr="0089761D">
        <w:trPr>
          <w:trHeight w:val="602"/>
        </w:trPr>
        <w:tc>
          <w:tcPr>
            <w:tcW w:w="1129" w:type="dxa"/>
          </w:tcPr>
          <w:p w14:paraId="359A871C" w14:textId="77777777" w:rsidR="00A00C11" w:rsidRDefault="00A00C11" w:rsidP="0089761D">
            <w:r>
              <w:t>5</w:t>
            </w:r>
          </w:p>
        </w:tc>
        <w:tc>
          <w:tcPr>
            <w:tcW w:w="2445" w:type="dxa"/>
          </w:tcPr>
          <w:p w14:paraId="043DFD77" w14:textId="77777777" w:rsidR="00A00C11" w:rsidRDefault="00A00C11" w:rsidP="0089761D">
            <w:r>
              <w:t>Nadine</w:t>
            </w:r>
          </w:p>
        </w:tc>
        <w:tc>
          <w:tcPr>
            <w:tcW w:w="2445" w:type="dxa"/>
          </w:tcPr>
          <w:p w14:paraId="593182DD" w14:textId="77777777" w:rsidR="00A00C11" w:rsidRDefault="00A00C11" w:rsidP="0089761D">
            <w:r>
              <w:t>Frederique</w:t>
            </w:r>
          </w:p>
        </w:tc>
        <w:tc>
          <w:tcPr>
            <w:tcW w:w="2445" w:type="dxa"/>
          </w:tcPr>
          <w:p w14:paraId="5B7640CF" w14:textId="77777777" w:rsidR="00A00C11" w:rsidRPr="000C5D9A" w:rsidRDefault="00A00C11" w:rsidP="0089761D">
            <w:r>
              <w:t>Eline</w:t>
            </w:r>
          </w:p>
        </w:tc>
        <w:tc>
          <w:tcPr>
            <w:tcW w:w="2163" w:type="dxa"/>
          </w:tcPr>
          <w:p w14:paraId="62A12DF2" w14:textId="77777777" w:rsidR="00A00C11" w:rsidRPr="000C5D9A" w:rsidRDefault="00A00C11" w:rsidP="0089761D">
            <w:r>
              <w:t>Aileen</w:t>
            </w:r>
          </w:p>
        </w:tc>
      </w:tr>
      <w:tr w:rsidR="00A00C11" w14:paraId="21EE1ACC" w14:textId="77777777" w:rsidTr="0089761D">
        <w:trPr>
          <w:trHeight w:val="602"/>
        </w:trPr>
        <w:tc>
          <w:tcPr>
            <w:tcW w:w="1129" w:type="dxa"/>
          </w:tcPr>
          <w:p w14:paraId="4D729DF8" w14:textId="77777777" w:rsidR="00A00C11" w:rsidRDefault="00A00C11" w:rsidP="0089761D">
            <w:r>
              <w:t>6</w:t>
            </w:r>
          </w:p>
        </w:tc>
        <w:tc>
          <w:tcPr>
            <w:tcW w:w="2445" w:type="dxa"/>
          </w:tcPr>
          <w:p w14:paraId="4122FF25" w14:textId="77777777" w:rsidR="00A00C11" w:rsidRDefault="00A00C11" w:rsidP="0089761D">
            <w:r>
              <w:t>Ruth</w:t>
            </w:r>
          </w:p>
        </w:tc>
        <w:tc>
          <w:tcPr>
            <w:tcW w:w="2445" w:type="dxa"/>
          </w:tcPr>
          <w:p w14:paraId="76A3164A" w14:textId="77777777" w:rsidR="00A00C11" w:rsidRDefault="00A00C11" w:rsidP="0089761D">
            <w:r>
              <w:t>Anna</w:t>
            </w:r>
          </w:p>
        </w:tc>
        <w:tc>
          <w:tcPr>
            <w:tcW w:w="2445" w:type="dxa"/>
          </w:tcPr>
          <w:p w14:paraId="699B0BA4" w14:textId="77777777" w:rsidR="00A00C11" w:rsidRDefault="00A00C11" w:rsidP="0089761D">
            <w:r>
              <w:t>Melanie</w:t>
            </w:r>
          </w:p>
        </w:tc>
        <w:tc>
          <w:tcPr>
            <w:tcW w:w="2163" w:type="dxa"/>
          </w:tcPr>
          <w:p w14:paraId="7C1A8F08" w14:textId="77777777" w:rsidR="00A00C11" w:rsidRDefault="00A00C11" w:rsidP="0089761D">
            <w:r>
              <w:t>Jordan</w:t>
            </w:r>
          </w:p>
        </w:tc>
      </w:tr>
      <w:tr w:rsidR="00A00C11" w14:paraId="7E5A29A7" w14:textId="77777777" w:rsidTr="0089761D">
        <w:trPr>
          <w:trHeight w:val="602"/>
        </w:trPr>
        <w:tc>
          <w:tcPr>
            <w:tcW w:w="1129" w:type="dxa"/>
          </w:tcPr>
          <w:p w14:paraId="4686C55F" w14:textId="77777777" w:rsidR="00A00C11" w:rsidRDefault="00A00C11" w:rsidP="0089761D">
            <w:r>
              <w:t>7</w:t>
            </w:r>
          </w:p>
        </w:tc>
        <w:tc>
          <w:tcPr>
            <w:tcW w:w="2445" w:type="dxa"/>
          </w:tcPr>
          <w:p w14:paraId="3B4EAF5E" w14:textId="77777777" w:rsidR="00A00C11" w:rsidRDefault="00A00C11" w:rsidP="0089761D">
            <w:r>
              <w:t>Fatima</w:t>
            </w:r>
          </w:p>
        </w:tc>
        <w:tc>
          <w:tcPr>
            <w:tcW w:w="2445" w:type="dxa"/>
          </w:tcPr>
          <w:p w14:paraId="54AA8B87" w14:textId="77777777" w:rsidR="00A00C11" w:rsidRDefault="00A00C11" w:rsidP="0089761D">
            <w:r>
              <w:t>Sander</w:t>
            </w:r>
          </w:p>
        </w:tc>
        <w:tc>
          <w:tcPr>
            <w:tcW w:w="2445" w:type="dxa"/>
          </w:tcPr>
          <w:p w14:paraId="2DB7A6D7" w14:textId="77777777" w:rsidR="00A00C11" w:rsidRDefault="00A00C11" w:rsidP="0089761D">
            <w:r>
              <w:t>Soraya</w:t>
            </w:r>
          </w:p>
        </w:tc>
        <w:tc>
          <w:tcPr>
            <w:tcW w:w="2163" w:type="dxa"/>
          </w:tcPr>
          <w:p w14:paraId="7988560D" w14:textId="77777777" w:rsidR="00A00C11" w:rsidRPr="0065408B" w:rsidRDefault="00A00C11" w:rsidP="0089761D">
            <w:pPr>
              <w:autoSpaceDE w:val="0"/>
              <w:autoSpaceDN w:val="0"/>
              <w:adjustRightInd w:val="0"/>
              <w:rPr>
                <w:sz w:val="44"/>
                <w:szCs w:val="44"/>
                <w:lang w:eastAsia="nl-NL"/>
              </w:rPr>
            </w:pPr>
            <w:r>
              <w:t>Renee</w:t>
            </w:r>
          </w:p>
        </w:tc>
      </w:tr>
      <w:tr w:rsidR="00A00C11" w14:paraId="62A0C15F" w14:textId="77777777" w:rsidTr="0089761D">
        <w:trPr>
          <w:trHeight w:val="602"/>
        </w:trPr>
        <w:tc>
          <w:tcPr>
            <w:tcW w:w="1129" w:type="dxa"/>
          </w:tcPr>
          <w:p w14:paraId="63FCF276" w14:textId="77777777" w:rsidR="00A00C11" w:rsidRDefault="00A00C11" w:rsidP="0089761D">
            <w:r>
              <w:t>8</w:t>
            </w:r>
          </w:p>
        </w:tc>
        <w:tc>
          <w:tcPr>
            <w:tcW w:w="2445" w:type="dxa"/>
          </w:tcPr>
          <w:p w14:paraId="79EE9060" w14:textId="77777777" w:rsidR="00A00C11" w:rsidRDefault="00A00C11" w:rsidP="0089761D">
            <w:pPr>
              <w:rPr>
                <w:noProof/>
              </w:rPr>
            </w:pPr>
            <w:r>
              <w:t>Joanne</w:t>
            </w:r>
          </w:p>
        </w:tc>
        <w:tc>
          <w:tcPr>
            <w:tcW w:w="2445" w:type="dxa"/>
          </w:tcPr>
          <w:p w14:paraId="5025A836" w14:textId="77777777" w:rsidR="00A00C11" w:rsidRDefault="00A00C11" w:rsidP="0089761D">
            <w:r>
              <w:t>Anniko</w:t>
            </w:r>
          </w:p>
        </w:tc>
        <w:tc>
          <w:tcPr>
            <w:tcW w:w="2445" w:type="dxa"/>
          </w:tcPr>
          <w:p w14:paraId="4FB30AD7" w14:textId="77777777" w:rsidR="00A00C11" w:rsidRDefault="00A00C11" w:rsidP="0089761D">
            <w:r>
              <w:t>Lisa</w:t>
            </w:r>
          </w:p>
        </w:tc>
        <w:tc>
          <w:tcPr>
            <w:tcW w:w="2163" w:type="dxa"/>
          </w:tcPr>
          <w:p w14:paraId="22B3B12D" w14:textId="77777777" w:rsidR="00A00C11" w:rsidRDefault="00A00C11" w:rsidP="0089761D">
            <w:r>
              <w:t xml:space="preserve">Daphne </w:t>
            </w:r>
          </w:p>
        </w:tc>
      </w:tr>
      <w:tr w:rsidR="00A00C11" w14:paraId="08F47FFA" w14:textId="77777777" w:rsidTr="0089761D">
        <w:trPr>
          <w:trHeight w:val="602"/>
        </w:trPr>
        <w:tc>
          <w:tcPr>
            <w:tcW w:w="1129" w:type="dxa"/>
          </w:tcPr>
          <w:p w14:paraId="4C2731ED" w14:textId="77777777" w:rsidR="00A00C11" w:rsidRDefault="00A00C11" w:rsidP="0089761D">
            <w:r>
              <w:t>9</w:t>
            </w:r>
          </w:p>
        </w:tc>
        <w:tc>
          <w:tcPr>
            <w:tcW w:w="2445" w:type="dxa"/>
          </w:tcPr>
          <w:p w14:paraId="16B337D4" w14:textId="77777777" w:rsidR="00A00C11" w:rsidRDefault="00A00C11" w:rsidP="0089761D">
            <w:r>
              <w:t xml:space="preserve">Nynke </w:t>
            </w:r>
          </w:p>
        </w:tc>
        <w:tc>
          <w:tcPr>
            <w:tcW w:w="2445" w:type="dxa"/>
          </w:tcPr>
          <w:p w14:paraId="7471749D" w14:textId="77777777" w:rsidR="00A00C11" w:rsidRDefault="00A00C11" w:rsidP="0089761D"/>
        </w:tc>
        <w:tc>
          <w:tcPr>
            <w:tcW w:w="2445" w:type="dxa"/>
          </w:tcPr>
          <w:p w14:paraId="3F939881" w14:textId="77777777" w:rsidR="00A00C11" w:rsidRDefault="00A00C11" w:rsidP="0089761D">
            <w:r w:rsidRPr="00833AF4">
              <w:t>Julia</w:t>
            </w:r>
          </w:p>
        </w:tc>
        <w:tc>
          <w:tcPr>
            <w:tcW w:w="2163" w:type="dxa"/>
          </w:tcPr>
          <w:p w14:paraId="1C4E753E" w14:textId="77777777" w:rsidR="00A00C11" w:rsidRDefault="00A00C11" w:rsidP="0089761D">
            <w:r>
              <w:t>Kirsten</w:t>
            </w:r>
          </w:p>
        </w:tc>
      </w:tr>
    </w:tbl>
    <w:p w14:paraId="4B38707D" w14:textId="4F405535" w:rsidR="00DD09C2" w:rsidRDefault="00DD09C2" w:rsidP="000D2C91">
      <w:pPr>
        <w:rPr>
          <w:b/>
          <w:bCs/>
          <w:sz w:val="28"/>
          <w:szCs w:val="28"/>
        </w:rPr>
      </w:pPr>
    </w:p>
    <w:p w14:paraId="7211BE5F" w14:textId="5BE91A87" w:rsidR="00DD09C2" w:rsidRDefault="00DD09C2" w:rsidP="000D2C91">
      <w:pPr>
        <w:rPr>
          <w:b/>
          <w:bCs/>
          <w:sz w:val="28"/>
          <w:szCs w:val="28"/>
        </w:rPr>
      </w:pPr>
    </w:p>
    <w:p w14:paraId="18AB8E01" w14:textId="0873717E" w:rsidR="00331A04" w:rsidRDefault="00331A04" w:rsidP="000D2C91">
      <w:pPr>
        <w:rPr>
          <w:b/>
          <w:bCs/>
          <w:sz w:val="28"/>
          <w:szCs w:val="28"/>
        </w:rPr>
      </w:pPr>
    </w:p>
    <w:p w14:paraId="4FD599EE" w14:textId="507F3147" w:rsidR="00331A04" w:rsidRDefault="00331A04" w:rsidP="000D2C91">
      <w:pPr>
        <w:rPr>
          <w:b/>
          <w:bCs/>
          <w:sz w:val="28"/>
          <w:szCs w:val="28"/>
        </w:rPr>
      </w:pPr>
    </w:p>
    <w:p w14:paraId="3A924743" w14:textId="18C4A059" w:rsidR="00331A04" w:rsidRDefault="00331A04" w:rsidP="000D2C91">
      <w:pPr>
        <w:rPr>
          <w:b/>
          <w:bCs/>
          <w:sz w:val="28"/>
          <w:szCs w:val="28"/>
        </w:rPr>
      </w:pPr>
    </w:p>
    <w:p w14:paraId="4A4822FD" w14:textId="4C7327A4" w:rsidR="00331A04" w:rsidRDefault="00331A04" w:rsidP="000D2C91">
      <w:pPr>
        <w:rPr>
          <w:b/>
          <w:bCs/>
          <w:sz w:val="28"/>
          <w:szCs w:val="28"/>
        </w:rPr>
      </w:pPr>
    </w:p>
    <w:p w14:paraId="78C48F59" w14:textId="27BC4231" w:rsidR="00331A04" w:rsidRDefault="00331A04" w:rsidP="000D2C91">
      <w:pPr>
        <w:rPr>
          <w:b/>
          <w:bCs/>
          <w:sz w:val="28"/>
          <w:szCs w:val="28"/>
        </w:rPr>
      </w:pPr>
    </w:p>
    <w:p w14:paraId="7C442B30" w14:textId="5E39C506" w:rsidR="00331A04" w:rsidRDefault="00331A04" w:rsidP="000D2C91">
      <w:pPr>
        <w:rPr>
          <w:b/>
          <w:bCs/>
          <w:sz w:val="28"/>
          <w:szCs w:val="28"/>
        </w:rPr>
      </w:pPr>
    </w:p>
    <w:p w14:paraId="6948694B" w14:textId="19FC5497" w:rsidR="00331A04" w:rsidRDefault="00331A04" w:rsidP="000D2C91">
      <w:pPr>
        <w:rPr>
          <w:b/>
          <w:bCs/>
          <w:sz w:val="28"/>
          <w:szCs w:val="28"/>
        </w:rPr>
      </w:pPr>
    </w:p>
    <w:p w14:paraId="0045DF61" w14:textId="13973A66" w:rsidR="00331A04" w:rsidRDefault="00331A04" w:rsidP="000D2C91">
      <w:pPr>
        <w:rPr>
          <w:b/>
          <w:bCs/>
          <w:sz w:val="28"/>
          <w:szCs w:val="28"/>
        </w:rPr>
      </w:pPr>
    </w:p>
    <w:p w14:paraId="2BA80A56" w14:textId="68A15EB0" w:rsidR="00331A04" w:rsidRDefault="00331A04" w:rsidP="000D2C91">
      <w:pPr>
        <w:rPr>
          <w:b/>
          <w:bCs/>
          <w:sz w:val="28"/>
          <w:szCs w:val="28"/>
        </w:rPr>
      </w:pPr>
    </w:p>
    <w:p w14:paraId="11BA6300" w14:textId="3674C168" w:rsidR="00331A04" w:rsidRDefault="00331A04" w:rsidP="000D2C91">
      <w:pPr>
        <w:rPr>
          <w:b/>
          <w:bCs/>
          <w:sz w:val="28"/>
          <w:szCs w:val="28"/>
        </w:rPr>
      </w:pPr>
    </w:p>
    <w:p w14:paraId="382C746B" w14:textId="77777777" w:rsidR="00331A04" w:rsidRDefault="00331A04" w:rsidP="000D2C91">
      <w:pPr>
        <w:rPr>
          <w:b/>
          <w:bCs/>
          <w:sz w:val="28"/>
          <w:szCs w:val="28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129"/>
        <w:gridCol w:w="7653"/>
      </w:tblGrid>
      <w:tr w:rsidR="00D77A44" w:rsidRPr="00B87B67" w14:paraId="02E8A363" w14:textId="77777777" w:rsidTr="0089761D">
        <w:trPr>
          <w:trHeight w:val="790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36B98F87" w14:textId="77777777" w:rsidR="00D77A44" w:rsidRPr="00F54547" w:rsidRDefault="00D77A44" w:rsidP="0089761D">
            <w:pPr>
              <w:tabs>
                <w:tab w:val="left" w:pos="720"/>
              </w:tabs>
              <w:jc w:val="center"/>
              <w:rPr>
                <w:rFonts w:cstheme="minorHAnsi"/>
                <w:b/>
                <w:i/>
                <w:iCs/>
                <w:color w:val="000000" w:themeColor="text1"/>
              </w:rPr>
            </w:pPr>
            <w:r w:rsidRPr="00F5454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Examen</w:t>
            </w:r>
          </w:p>
          <w:p w14:paraId="07C3F05C" w14:textId="77777777" w:rsidR="00D77A44" w:rsidRPr="00B87B67" w:rsidRDefault="00D77A44" w:rsidP="0089761D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A6ECB">
              <w:rPr>
                <w:b/>
                <w:bCs/>
                <w:i/>
                <w:iCs/>
                <w:sz w:val="28"/>
                <w:szCs w:val="28"/>
              </w:rPr>
              <w:t>keuzedeel: verdieping in de palliatieve zorg</w:t>
            </w:r>
          </w:p>
        </w:tc>
      </w:tr>
      <w:tr w:rsidR="00D77A44" w14:paraId="212DAEC9" w14:textId="77777777" w:rsidTr="00331A04">
        <w:trPr>
          <w:trHeight w:val="790"/>
        </w:trPr>
        <w:tc>
          <w:tcPr>
            <w:tcW w:w="2129" w:type="dxa"/>
          </w:tcPr>
          <w:p w14:paraId="31D0B5A7" w14:textId="77777777" w:rsidR="00D77A44" w:rsidRDefault="00D77A44" w:rsidP="0089761D">
            <w:pPr>
              <w:tabs>
                <w:tab w:val="left" w:pos="72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Keuzedeel</w:t>
            </w:r>
          </w:p>
          <w:p w14:paraId="2ED59359" w14:textId="77777777" w:rsidR="00D77A44" w:rsidRDefault="00D77A44" w:rsidP="0089761D">
            <w:pPr>
              <w:tabs>
                <w:tab w:val="left" w:pos="72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verdieping in de palliatieve zorg</w:t>
            </w:r>
          </w:p>
        </w:tc>
        <w:tc>
          <w:tcPr>
            <w:tcW w:w="7653" w:type="dxa"/>
          </w:tcPr>
          <w:p w14:paraId="52829958" w14:textId="77777777" w:rsidR="00D77A44" w:rsidRDefault="00D77A44" w:rsidP="0089761D">
            <w:pPr>
              <w:pStyle w:val="Geenafstand"/>
            </w:pPr>
            <w:r>
              <w:t xml:space="preserve">Het keuzedeel verdieping in de palliatieve zorg kent </w:t>
            </w:r>
            <w:r w:rsidRPr="004A3EE9">
              <w:rPr>
                <w:b/>
                <w:bCs/>
              </w:rPr>
              <w:t>240</w:t>
            </w:r>
            <w:r>
              <w:t xml:space="preserve">  Studie Belasting Uren</w:t>
            </w:r>
          </w:p>
          <w:p w14:paraId="7741A0E7" w14:textId="77777777" w:rsidR="00D77A44" w:rsidRDefault="00D77A44" w:rsidP="0089761D">
            <w:pPr>
              <w:pStyle w:val="Geenafstand"/>
              <w:ind w:left="360"/>
            </w:pPr>
          </w:p>
          <w:p w14:paraId="2BC6B940" w14:textId="77777777" w:rsidR="00D77A44" w:rsidRDefault="00D77A44" w:rsidP="0089761D">
            <w:pPr>
              <w:pStyle w:val="Geenafstand"/>
            </w:pPr>
            <w:r>
              <w:t>Om een Go te krijgen voor het uitvoeren van het examen moet je aan een aantal voorwaarden voldoen;</w:t>
            </w:r>
          </w:p>
          <w:p w14:paraId="01BDA57E" w14:textId="77777777" w:rsidR="00D77A44" w:rsidRDefault="00D77A44" w:rsidP="00D77A44">
            <w:pPr>
              <w:pStyle w:val="Geenafstand"/>
              <w:numPr>
                <w:ilvl w:val="0"/>
                <w:numId w:val="4"/>
              </w:numPr>
            </w:pPr>
            <w:r>
              <w:t>Je hebt alle gastlessen gevolgd tijdens het schooldeel ( voorbereiding) van dit keuzedeel;</w:t>
            </w:r>
          </w:p>
          <w:p w14:paraId="6382930F" w14:textId="77777777" w:rsidR="00D77A44" w:rsidRDefault="00D77A44" w:rsidP="00D77A44">
            <w:pPr>
              <w:pStyle w:val="Geenafstand"/>
              <w:numPr>
                <w:ilvl w:val="0"/>
                <w:numId w:val="4"/>
              </w:numPr>
            </w:pPr>
            <w:r>
              <w:t>Het reflectie verslag uit het schooldeel   is met minimaal een voldoende beoordeeld;</w:t>
            </w:r>
          </w:p>
          <w:p w14:paraId="2350A0D0" w14:textId="77777777" w:rsidR="00D77A44" w:rsidRPr="00C510AF" w:rsidRDefault="00D77A44" w:rsidP="00D77A44">
            <w:pPr>
              <w:pStyle w:val="Geenafstand"/>
              <w:numPr>
                <w:ilvl w:val="0"/>
                <w:numId w:val="4"/>
              </w:numPr>
            </w:pPr>
            <w:r w:rsidRPr="00C510AF">
              <w:t xml:space="preserve">De </w:t>
            </w:r>
            <w:r>
              <w:t>o</w:t>
            </w:r>
            <w:r w:rsidRPr="00C510AF">
              <w:t>efenopdrachten uit de digibib zijn met minimaal een voldoende afgesloten</w:t>
            </w:r>
            <w:r>
              <w:t>;</w:t>
            </w:r>
          </w:p>
          <w:p w14:paraId="6736076E" w14:textId="77777777" w:rsidR="00D77A44" w:rsidRDefault="00D77A44" w:rsidP="00D77A44">
            <w:pPr>
              <w:pStyle w:val="Geenafstand"/>
              <w:numPr>
                <w:ilvl w:val="0"/>
                <w:numId w:val="4"/>
              </w:numPr>
            </w:pPr>
            <w:r>
              <w:t>De verdiepings opdrachten zijn met minimaal een voldoende afgesloten. Deze opdrachten kun je vinden in de wiki UMCG Gilde bij de startpagina keuzedelen;</w:t>
            </w:r>
          </w:p>
          <w:p w14:paraId="1EC7E5D3" w14:textId="77777777" w:rsidR="00D77A44" w:rsidRDefault="00D77A44" w:rsidP="00D77A44">
            <w:pPr>
              <w:pStyle w:val="Geenafstand"/>
              <w:numPr>
                <w:ilvl w:val="0"/>
                <w:numId w:val="4"/>
              </w:numPr>
            </w:pPr>
            <w:r w:rsidRPr="00DB582E">
              <w:t>Je maakt een</w:t>
            </w:r>
            <w:r>
              <w:t xml:space="preserve"> voldoende beoordeelde </w:t>
            </w:r>
            <w:r w:rsidRPr="00DB582E">
              <w:t xml:space="preserve"> examenplanning</w:t>
            </w:r>
            <w:r>
              <w:t>.</w:t>
            </w:r>
          </w:p>
          <w:p w14:paraId="75C8817A" w14:textId="77777777" w:rsidR="00D77A44" w:rsidRDefault="00D77A44" w:rsidP="0089761D">
            <w:pPr>
              <w:pStyle w:val="Geenafstand"/>
              <w:ind w:left="720"/>
            </w:pPr>
          </w:p>
          <w:p w14:paraId="281C1D82" w14:textId="77777777" w:rsidR="00D77A44" w:rsidRDefault="00D77A44" w:rsidP="0089761D">
            <w:pPr>
              <w:pStyle w:val="Geenafstand"/>
            </w:pPr>
            <w:r>
              <w:t>Aan het eind van dit keuzedeel wordt het examen van Consortium afgenomen. De beoordelingsvorm van het examen is een gedragsbeoordeling en een verantwoordingsverslag. Het examen krijg je van je docent.</w:t>
            </w:r>
          </w:p>
          <w:p w14:paraId="59A4C530" w14:textId="77777777" w:rsidR="00D77A44" w:rsidRDefault="00D77A44" w:rsidP="0089761D">
            <w:pPr>
              <w:pStyle w:val="Geenafstand"/>
            </w:pPr>
          </w:p>
        </w:tc>
      </w:tr>
      <w:tr w:rsidR="00331A04" w14:paraId="2FEA7D6D" w14:textId="77777777" w:rsidTr="00331A04">
        <w:tc>
          <w:tcPr>
            <w:tcW w:w="2129" w:type="dxa"/>
          </w:tcPr>
          <w:p w14:paraId="263905ED" w14:textId="77777777" w:rsidR="00196F38" w:rsidRDefault="00196F38" w:rsidP="00196F3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Aanpassing</w:t>
            </w:r>
          </w:p>
          <w:p w14:paraId="74A517C8" w14:textId="77777777" w:rsidR="00196F38" w:rsidRPr="00D77A44" w:rsidRDefault="00196F38" w:rsidP="00196F3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Corona crisis</w:t>
            </w:r>
          </w:p>
          <w:p w14:paraId="6EAC0136" w14:textId="77777777" w:rsidR="00331A04" w:rsidRDefault="00331A04" w:rsidP="000D2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3" w:type="dxa"/>
          </w:tcPr>
          <w:p w14:paraId="3686F19C" w14:textId="65EE1E86" w:rsidR="004515AE" w:rsidRPr="004515AE" w:rsidRDefault="004515AE" w:rsidP="00196F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t xml:space="preserve">Het </w:t>
            </w:r>
            <w:r w:rsidR="00F32F5A">
              <w:t xml:space="preserve">reflectie verslag is </w:t>
            </w:r>
            <w:r w:rsidR="00F32F5A" w:rsidRPr="00F32F5A">
              <w:rPr>
                <w:color w:val="FF0000"/>
              </w:rPr>
              <w:t xml:space="preserve">geen voorwaarde </w:t>
            </w:r>
            <w:r w:rsidR="00F32F5A">
              <w:t>om te starten met de examenfase, dit betekend dat je een Go mag aanvragen voordat je het schooldeel hebt afgerond.</w:t>
            </w:r>
          </w:p>
          <w:p w14:paraId="339517BB" w14:textId="1B9176CA" w:rsidR="00331A04" w:rsidRPr="00196F38" w:rsidRDefault="00331A04" w:rsidP="00196F3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t>Wanneer je werkbegeleider niet in staat is om de digibib opdrachten na te kijken worden ze beoordeeld door je BPV docent</w:t>
            </w:r>
          </w:p>
          <w:p w14:paraId="64D04D2B" w14:textId="6E237245" w:rsidR="00254C09" w:rsidRPr="00D85457" w:rsidRDefault="00BB7E5A" w:rsidP="00D8545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t xml:space="preserve">Wanneer je werkbegeleider niet in staat is om de </w:t>
            </w:r>
            <w:r>
              <w:t>verdiepings</w:t>
            </w:r>
            <w:r>
              <w:t>opdrachten na te kijken</w:t>
            </w:r>
            <w:r>
              <w:t xml:space="preserve"> uit de Wiki</w:t>
            </w:r>
            <w:r>
              <w:t xml:space="preserve"> worden ze beoordeeld door je BPV docent</w:t>
            </w:r>
          </w:p>
          <w:p w14:paraId="79BC3D18" w14:textId="1557AA01" w:rsidR="00331A04" w:rsidRPr="00B2135B" w:rsidRDefault="00331A04" w:rsidP="00331A0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t>Je kunt een GO krijgen nadat  de digibib opdrachten</w:t>
            </w:r>
            <w:r w:rsidR="00D85457">
              <w:t xml:space="preserve"> en de verdiepings opdrachten uit de Wiki</w:t>
            </w:r>
            <w:r>
              <w:t xml:space="preserve"> voldoende zijn beoordeeld en de verwachting er is dat je het examen succesvol af kunt ronden</w:t>
            </w:r>
          </w:p>
          <w:p w14:paraId="608A7819" w14:textId="4580AB98" w:rsidR="00331A04" w:rsidRPr="005C3DA0" w:rsidRDefault="00331A04" w:rsidP="005C3DA0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t xml:space="preserve">Je maakt een voldoende beoordeelde examenplanning  </w:t>
            </w:r>
          </w:p>
          <w:p w14:paraId="77902E76" w14:textId="77777777" w:rsidR="00331A04" w:rsidRDefault="00331A04" w:rsidP="000D2C91">
            <w:pPr>
              <w:rPr>
                <w:b/>
                <w:bCs/>
                <w:sz w:val="28"/>
                <w:szCs w:val="28"/>
              </w:rPr>
            </w:pPr>
          </w:p>
          <w:p w14:paraId="26DD9AC6" w14:textId="77777777" w:rsidR="00331A04" w:rsidRDefault="00331A04" w:rsidP="000D2C91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7B75952" w14:textId="715361D8" w:rsidR="00331A04" w:rsidRDefault="00331A04" w:rsidP="000D2C9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AC75130" w14:textId="7B828948" w:rsidR="00DD09C2" w:rsidRDefault="00DD09C2" w:rsidP="000D2C91">
      <w:pPr>
        <w:rPr>
          <w:b/>
          <w:bCs/>
          <w:sz w:val="28"/>
          <w:szCs w:val="28"/>
        </w:rPr>
      </w:pPr>
    </w:p>
    <w:p w14:paraId="59D99042" w14:textId="26DE52FE" w:rsidR="00DD09C2" w:rsidRDefault="00DD09C2" w:rsidP="000D2C91">
      <w:pPr>
        <w:rPr>
          <w:b/>
          <w:bCs/>
          <w:sz w:val="28"/>
          <w:szCs w:val="28"/>
        </w:rPr>
      </w:pPr>
    </w:p>
    <w:p w14:paraId="3A22A474" w14:textId="5E0BC93C" w:rsidR="00A00C11" w:rsidRDefault="00A00C11" w:rsidP="000D2C91">
      <w:pPr>
        <w:rPr>
          <w:b/>
          <w:bCs/>
          <w:sz w:val="28"/>
          <w:szCs w:val="28"/>
        </w:rPr>
      </w:pPr>
    </w:p>
    <w:p w14:paraId="0533ED80" w14:textId="342AEDCA" w:rsidR="00A00C11" w:rsidRDefault="00A00C11" w:rsidP="000D2C91">
      <w:pPr>
        <w:rPr>
          <w:b/>
          <w:bCs/>
          <w:sz w:val="28"/>
          <w:szCs w:val="28"/>
        </w:rPr>
      </w:pPr>
    </w:p>
    <w:p w14:paraId="6DF13140" w14:textId="77777777" w:rsidR="00A00C11" w:rsidRDefault="00A00C11" w:rsidP="000D2C91">
      <w:pPr>
        <w:rPr>
          <w:b/>
          <w:bCs/>
          <w:sz w:val="28"/>
          <w:szCs w:val="28"/>
        </w:rPr>
      </w:pPr>
    </w:p>
    <w:p w14:paraId="6D70DEAA" w14:textId="1E1B14B9" w:rsidR="00DD09C2" w:rsidRDefault="00DD09C2" w:rsidP="000D2C91">
      <w:pPr>
        <w:rPr>
          <w:b/>
          <w:bCs/>
          <w:sz w:val="28"/>
          <w:szCs w:val="28"/>
        </w:rPr>
      </w:pPr>
    </w:p>
    <w:p w14:paraId="0FF6C584" w14:textId="77777777" w:rsidR="00DD09C2" w:rsidRDefault="00DD09C2" w:rsidP="000D2C91">
      <w:pPr>
        <w:rPr>
          <w:b/>
          <w:bCs/>
          <w:sz w:val="28"/>
          <w:szCs w:val="28"/>
        </w:rPr>
      </w:pPr>
    </w:p>
    <w:p w14:paraId="25D1DB71" w14:textId="77777777" w:rsidR="009A318C" w:rsidRDefault="009A318C" w:rsidP="009A318C">
      <w:pPr>
        <w:rPr>
          <w:b/>
          <w:sz w:val="28"/>
          <w:szCs w:val="28"/>
        </w:rPr>
      </w:pPr>
    </w:p>
    <w:p w14:paraId="07E4B75B" w14:textId="77777777" w:rsidR="000D2C91" w:rsidRDefault="000D2C91" w:rsidP="000D2C91">
      <w:pPr>
        <w:rPr>
          <w:rFonts w:cstheme="minorHAnsi"/>
          <w:lang w:eastAsia="nl-NL"/>
        </w:rPr>
      </w:pPr>
    </w:p>
    <w:sectPr w:rsidR="000D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36CC"/>
    <w:multiLevelType w:val="hybridMultilevel"/>
    <w:tmpl w:val="BAC83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49F"/>
    <w:multiLevelType w:val="hybridMultilevel"/>
    <w:tmpl w:val="8E362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158E"/>
    <w:multiLevelType w:val="hybridMultilevel"/>
    <w:tmpl w:val="875AEB54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83D655D"/>
    <w:multiLevelType w:val="hybridMultilevel"/>
    <w:tmpl w:val="ECB8F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530AF"/>
    <w:multiLevelType w:val="hybridMultilevel"/>
    <w:tmpl w:val="31145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91"/>
    <w:rsid w:val="000D2C91"/>
    <w:rsid w:val="00170C51"/>
    <w:rsid w:val="00196F38"/>
    <w:rsid w:val="001C1B7A"/>
    <w:rsid w:val="001C29B7"/>
    <w:rsid w:val="002306DD"/>
    <w:rsid w:val="00254C09"/>
    <w:rsid w:val="00331A04"/>
    <w:rsid w:val="004515AE"/>
    <w:rsid w:val="004D0631"/>
    <w:rsid w:val="0052419E"/>
    <w:rsid w:val="005B7443"/>
    <w:rsid w:val="005C3DA0"/>
    <w:rsid w:val="00612A36"/>
    <w:rsid w:val="00696E53"/>
    <w:rsid w:val="006B3E01"/>
    <w:rsid w:val="006E1DFC"/>
    <w:rsid w:val="00752BB2"/>
    <w:rsid w:val="0081562E"/>
    <w:rsid w:val="00815648"/>
    <w:rsid w:val="008B1B6D"/>
    <w:rsid w:val="009A318C"/>
    <w:rsid w:val="00A00C11"/>
    <w:rsid w:val="00B2135B"/>
    <w:rsid w:val="00B2551A"/>
    <w:rsid w:val="00BB7E5A"/>
    <w:rsid w:val="00BE3D6E"/>
    <w:rsid w:val="00BE58DC"/>
    <w:rsid w:val="00D237A0"/>
    <w:rsid w:val="00D67C5E"/>
    <w:rsid w:val="00D77A44"/>
    <w:rsid w:val="00D85457"/>
    <w:rsid w:val="00DB3951"/>
    <w:rsid w:val="00DD09C2"/>
    <w:rsid w:val="00E45540"/>
    <w:rsid w:val="00E94A7D"/>
    <w:rsid w:val="00EF6796"/>
    <w:rsid w:val="00F32F5A"/>
    <w:rsid w:val="00FD75E5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22B9"/>
  <w15:chartTrackingRefBased/>
  <w15:docId w15:val="{DF8267D0-F3C0-4E6F-B68F-AC13956C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2C91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0D2C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0D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FA0E51318B4EB6A0064E17D00AB1" ma:contentTypeVersion="11" ma:contentTypeDescription="Een nieuw document maken." ma:contentTypeScope="" ma:versionID="8fe31121fa5a391b7b4814813e46c751">
  <xsd:schema xmlns:xsd="http://www.w3.org/2001/XMLSchema" xmlns:xs="http://www.w3.org/2001/XMLSchema" xmlns:p="http://schemas.microsoft.com/office/2006/metadata/properties" xmlns:ns3="1563543c-e57d-4a3d-a7f7-b2d0608aa0c7" xmlns:ns4="0a18e690-9a53-4b81-a825-e2d7faa10c4a" targetNamespace="http://schemas.microsoft.com/office/2006/metadata/properties" ma:root="true" ma:fieldsID="ef7bfba4330b514e992806455b7d88a8" ns3:_="" ns4:_="">
    <xsd:import namespace="1563543c-e57d-4a3d-a7f7-b2d0608aa0c7"/>
    <xsd:import namespace="0a18e690-9a53-4b81-a825-e2d7faa10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43c-e57d-4a3d-a7f7-b2d0608a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690-9a53-4b81-a825-e2d7faa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24928-1779-415C-A1D7-5AE8D743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43c-e57d-4a3d-a7f7-b2d0608aa0c7"/>
    <ds:schemaRef ds:uri="0a18e690-9a53-4b81-a825-e2d7faa10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99EE2-7FB9-4D5A-BDC3-5768F82D5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9BBDA-E996-4DEB-BF31-3D6C77D51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Fluit-van der Molen, Gerda</cp:lastModifiedBy>
  <cp:revision>13</cp:revision>
  <dcterms:created xsi:type="dcterms:W3CDTF">2020-04-07T14:58:00Z</dcterms:created>
  <dcterms:modified xsi:type="dcterms:W3CDTF">2020-04-07T16:14:00Z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0x01010043C1FA0E51318B4EB6A0064E17D00AB1</vt:lpwstr>
  </property>
</Properties>
</file>